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07" w:rsidRPr="00DE34DB" w:rsidRDefault="006D5607">
      <w:pPr>
        <w:jc w:val="center"/>
        <w:rPr>
          <w:rStyle w:val="a7"/>
          <w:rFonts w:ascii="黑体" w:eastAsia="黑体" w:hAnsi="仿宋" w:cs="Arial"/>
          <w:color w:val="000000"/>
          <w:sz w:val="36"/>
          <w:szCs w:val="36"/>
        </w:rPr>
      </w:pPr>
      <w:r w:rsidRPr="00DE34DB">
        <w:rPr>
          <w:rStyle w:val="a7"/>
          <w:rFonts w:ascii="黑体" w:eastAsia="黑体" w:hAnsi="仿宋" w:cs="Arial"/>
          <w:color w:val="000000"/>
          <w:sz w:val="36"/>
          <w:szCs w:val="36"/>
        </w:rPr>
        <w:t>2016</w:t>
      </w:r>
      <w:r w:rsidRPr="00DE34DB">
        <w:rPr>
          <w:rStyle w:val="a7"/>
          <w:rFonts w:ascii="黑体" w:eastAsia="黑体" w:hAnsi="仿宋" w:cs="Arial" w:hint="eastAsia"/>
          <w:color w:val="000000"/>
          <w:sz w:val="36"/>
          <w:szCs w:val="36"/>
        </w:rPr>
        <w:t>年</w:t>
      </w:r>
      <w:r>
        <w:rPr>
          <w:rStyle w:val="a7"/>
          <w:rFonts w:ascii="黑体" w:eastAsia="黑体" w:hAnsi="仿宋" w:cs="Arial" w:hint="eastAsia"/>
          <w:color w:val="000000"/>
          <w:sz w:val="36"/>
          <w:szCs w:val="36"/>
        </w:rPr>
        <w:t>“</w:t>
      </w:r>
      <w:r w:rsidRPr="00DE34DB">
        <w:rPr>
          <w:rStyle w:val="a7"/>
          <w:rFonts w:ascii="黑体" w:eastAsia="黑体" w:hAnsi="仿宋" w:cs="Arial" w:hint="eastAsia"/>
          <w:color w:val="000000"/>
          <w:sz w:val="36"/>
          <w:szCs w:val="36"/>
        </w:rPr>
        <w:t>法治四川专项课题</w:t>
      </w:r>
      <w:r>
        <w:rPr>
          <w:rStyle w:val="a7"/>
          <w:rFonts w:ascii="黑体" w:eastAsia="黑体" w:hAnsi="仿宋" w:cs="Arial" w:hint="eastAsia"/>
          <w:color w:val="000000"/>
          <w:sz w:val="36"/>
          <w:szCs w:val="36"/>
        </w:rPr>
        <w:t>”</w:t>
      </w:r>
      <w:r w:rsidRPr="00DE34DB">
        <w:rPr>
          <w:rStyle w:val="a7"/>
          <w:rFonts w:ascii="黑体" w:eastAsia="黑体" w:hAnsi="仿宋" w:cs="Arial" w:hint="eastAsia"/>
          <w:color w:val="000000"/>
          <w:sz w:val="36"/>
          <w:szCs w:val="36"/>
        </w:rPr>
        <w:t>申报指南</w:t>
      </w:r>
      <w:bookmarkStart w:id="0" w:name="_GoBack"/>
      <w:bookmarkEnd w:id="0"/>
    </w:p>
    <w:p w:rsidR="006D5607" w:rsidRDefault="006D5607">
      <w:pPr>
        <w:rPr>
          <w:rFonts w:ascii="仿宋" w:eastAsia="仿宋" w:hAnsi="仿宋"/>
          <w:sz w:val="30"/>
          <w:szCs w:val="30"/>
        </w:rPr>
      </w:pP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</w:t>
      </w:r>
      <w:r w:rsidRPr="00DE34DB">
        <w:rPr>
          <w:rFonts w:ascii="仿宋_GB2312" w:eastAsia="仿宋_GB2312" w:hAnsi="仿宋" w:hint="eastAsia"/>
          <w:sz w:val="30"/>
          <w:szCs w:val="30"/>
        </w:rPr>
        <w:t>、网络社会治理的法律问题研究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2</w:t>
      </w:r>
      <w:r w:rsidRPr="00DE34DB">
        <w:rPr>
          <w:rFonts w:ascii="仿宋_GB2312" w:eastAsia="仿宋_GB2312" w:hAnsi="仿宋" w:hint="eastAsia"/>
          <w:sz w:val="30"/>
          <w:szCs w:val="30"/>
        </w:rPr>
        <w:t>、四川民间债务风险化解的法律问题研究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3</w:t>
      </w:r>
      <w:r w:rsidRPr="00DE34DB">
        <w:rPr>
          <w:rFonts w:ascii="仿宋_GB2312" w:eastAsia="仿宋_GB2312" w:hAnsi="仿宋" w:hint="eastAsia"/>
          <w:sz w:val="30"/>
          <w:szCs w:val="30"/>
        </w:rPr>
        <w:t>、以审判为中心的诉讼制度改革效果研究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4</w:t>
      </w:r>
      <w:r w:rsidRPr="00DE34DB">
        <w:rPr>
          <w:rFonts w:ascii="仿宋_GB2312" w:eastAsia="仿宋_GB2312" w:hAnsi="仿宋" w:hint="eastAsia"/>
          <w:sz w:val="30"/>
          <w:szCs w:val="30"/>
        </w:rPr>
        <w:t>、专车市场的法律规制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5</w:t>
      </w:r>
      <w:r w:rsidRPr="00DE34DB">
        <w:rPr>
          <w:rFonts w:ascii="仿宋_GB2312" w:eastAsia="仿宋_GB2312" w:hAnsi="仿宋" w:hint="eastAsia"/>
          <w:sz w:val="30"/>
          <w:szCs w:val="30"/>
        </w:rPr>
        <w:t>、四川环境污染责任保险试点的法律问题研究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6</w:t>
      </w:r>
      <w:r w:rsidRPr="00DE34DB">
        <w:rPr>
          <w:rFonts w:ascii="仿宋_GB2312" w:eastAsia="仿宋_GB2312" w:hAnsi="仿宋" w:hint="eastAsia"/>
          <w:sz w:val="30"/>
          <w:szCs w:val="30"/>
        </w:rPr>
        <w:t>、四川推进相对集中行政诉讼案件管辖研究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7</w:t>
      </w:r>
      <w:r w:rsidRPr="00DE34DB">
        <w:rPr>
          <w:rFonts w:ascii="仿宋_GB2312" w:eastAsia="仿宋_GB2312" w:hAnsi="仿宋" w:hint="eastAsia"/>
          <w:sz w:val="30"/>
          <w:szCs w:val="30"/>
        </w:rPr>
        <w:t>、四川省政府信息的整合与公开法律制度研究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8</w:t>
      </w:r>
      <w:r w:rsidRPr="00DE34DB">
        <w:rPr>
          <w:rFonts w:ascii="仿宋_GB2312" w:eastAsia="仿宋_GB2312" w:hAnsi="仿宋" w:hint="eastAsia"/>
          <w:sz w:val="30"/>
          <w:szCs w:val="30"/>
        </w:rPr>
        <w:t>、警察审讯的执法规范与监督制约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9</w:t>
      </w:r>
      <w:r w:rsidRPr="00DE34DB">
        <w:rPr>
          <w:rFonts w:ascii="仿宋_GB2312" w:eastAsia="仿宋_GB2312" w:hAnsi="仿宋" w:hint="eastAsia"/>
          <w:sz w:val="30"/>
          <w:szCs w:val="30"/>
        </w:rPr>
        <w:t>、少数民族地区协同治理的法治化途径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10</w:t>
      </w:r>
      <w:r w:rsidRPr="00DE34DB">
        <w:rPr>
          <w:rFonts w:ascii="仿宋_GB2312" w:eastAsia="仿宋_GB2312" w:hAnsi="仿宋" w:hint="eastAsia"/>
          <w:sz w:val="30"/>
          <w:szCs w:val="30"/>
        </w:rPr>
        <w:t>、四川推进行政综合执法改革的思路研究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11</w:t>
      </w:r>
      <w:r w:rsidRPr="00DE34DB">
        <w:rPr>
          <w:rFonts w:ascii="仿宋_GB2312" w:eastAsia="仿宋_GB2312" w:hAnsi="仿宋" w:hint="eastAsia"/>
          <w:sz w:val="30"/>
          <w:szCs w:val="30"/>
        </w:rPr>
        <w:t>、四川省知识产权转化利用的促进法研究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12</w:t>
      </w:r>
      <w:r w:rsidRPr="00DE34DB">
        <w:rPr>
          <w:rFonts w:ascii="仿宋_GB2312" w:eastAsia="仿宋_GB2312" w:hAnsi="仿宋" w:hint="eastAsia"/>
          <w:sz w:val="30"/>
          <w:szCs w:val="30"/>
        </w:rPr>
        <w:t>、非法证据排除规则实施状况研究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13</w:t>
      </w:r>
      <w:r w:rsidRPr="00DE34DB">
        <w:rPr>
          <w:rFonts w:ascii="仿宋_GB2312" w:eastAsia="仿宋_GB2312" w:hAnsi="仿宋" w:hint="eastAsia"/>
          <w:sz w:val="30"/>
          <w:szCs w:val="30"/>
        </w:rPr>
        <w:t>、法治政府评价标准和体系研究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14</w:t>
      </w:r>
      <w:r w:rsidRPr="00DE34DB">
        <w:rPr>
          <w:rFonts w:ascii="仿宋_GB2312" w:eastAsia="仿宋_GB2312" w:hAnsi="仿宋" w:hint="eastAsia"/>
          <w:sz w:val="30"/>
          <w:szCs w:val="30"/>
        </w:rPr>
        <w:t>、四川省和谐劳动关系评价指标体系研究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15</w:t>
      </w:r>
      <w:r w:rsidRPr="00DE34DB">
        <w:rPr>
          <w:rFonts w:ascii="仿宋_GB2312" w:eastAsia="仿宋_GB2312" w:hAnsi="仿宋" w:hint="eastAsia"/>
          <w:sz w:val="30"/>
          <w:szCs w:val="30"/>
        </w:rPr>
        <w:t>、“大众创业万众创新”背景下我省劳动法律关系研究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16</w:t>
      </w:r>
      <w:r w:rsidRPr="00DE34DB">
        <w:rPr>
          <w:rFonts w:ascii="仿宋_GB2312" w:eastAsia="仿宋_GB2312" w:hAnsi="仿宋" w:hint="eastAsia"/>
          <w:sz w:val="30"/>
          <w:szCs w:val="30"/>
        </w:rPr>
        <w:t>、地方立法发展的问题与出路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17</w:t>
      </w:r>
      <w:r w:rsidRPr="00DE34DB">
        <w:rPr>
          <w:rFonts w:ascii="仿宋_GB2312" w:eastAsia="仿宋_GB2312" w:hAnsi="仿宋" w:hint="eastAsia"/>
          <w:sz w:val="30"/>
          <w:szCs w:val="30"/>
        </w:rPr>
        <w:t>、互联网金融的风险及其防范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18</w:t>
      </w:r>
      <w:r w:rsidRPr="00DE34DB">
        <w:rPr>
          <w:rFonts w:ascii="仿宋_GB2312" w:eastAsia="仿宋_GB2312" w:hAnsi="仿宋" w:hint="eastAsia"/>
          <w:sz w:val="30"/>
          <w:szCs w:val="30"/>
        </w:rPr>
        <w:t>、分享经济：我国特许经营法律制度的新挑战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19</w:t>
      </w:r>
      <w:r w:rsidRPr="00DE34DB">
        <w:rPr>
          <w:rFonts w:ascii="仿宋_GB2312" w:eastAsia="仿宋_GB2312" w:hAnsi="仿宋" w:hint="eastAsia"/>
          <w:sz w:val="30"/>
          <w:szCs w:val="30"/>
        </w:rPr>
        <w:t>、食品（药品）安全监督法律问题研究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20</w:t>
      </w:r>
      <w:r w:rsidRPr="00DE34DB">
        <w:rPr>
          <w:rFonts w:ascii="仿宋_GB2312" w:eastAsia="仿宋_GB2312" w:hAnsi="仿宋" w:hint="eastAsia"/>
          <w:sz w:val="30"/>
          <w:szCs w:val="30"/>
        </w:rPr>
        <w:t>、旅游市场综合监管法律问题研究</w:t>
      </w:r>
    </w:p>
    <w:sectPr w:rsidR="006D5607" w:rsidRPr="00DE34DB" w:rsidSect="001733A8">
      <w:pgSz w:w="11906" w:h="16838" w:code="9"/>
      <w:pgMar w:top="1440" w:right="1797" w:bottom="1440" w:left="1797" w:header="851" w:footer="992" w:gutter="0"/>
      <w:cols w:space="425"/>
      <w:docGrid w:type="lines" w:linePitch="3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184" w:rsidRDefault="009B2184" w:rsidP="00FC1A05">
      <w:r>
        <w:separator/>
      </w:r>
    </w:p>
  </w:endnote>
  <w:endnote w:type="continuationSeparator" w:id="0">
    <w:p w:rsidR="009B2184" w:rsidRDefault="009B2184" w:rsidP="00FC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184" w:rsidRDefault="009B2184" w:rsidP="00FC1A05">
      <w:r>
        <w:separator/>
      </w:r>
    </w:p>
  </w:footnote>
  <w:footnote w:type="continuationSeparator" w:id="0">
    <w:p w:rsidR="009B2184" w:rsidRDefault="009B2184" w:rsidP="00FC1A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1D2"/>
    <w:rsid w:val="00016474"/>
    <w:rsid w:val="0002283F"/>
    <w:rsid w:val="00041BDF"/>
    <w:rsid w:val="00055580"/>
    <w:rsid w:val="00092FCA"/>
    <w:rsid w:val="000B20B5"/>
    <w:rsid w:val="000C4B3A"/>
    <w:rsid w:val="000E64FC"/>
    <w:rsid w:val="00120921"/>
    <w:rsid w:val="00142621"/>
    <w:rsid w:val="0015437A"/>
    <w:rsid w:val="001733A8"/>
    <w:rsid w:val="0017477C"/>
    <w:rsid w:val="001A6F59"/>
    <w:rsid w:val="001C63EB"/>
    <w:rsid w:val="001E1B6D"/>
    <w:rsid w:val="002078B2"/>
    <w:rsid w:val="0028035D"/>
    <w:rsid w:val="002921B0"/>
    <w:rsid w:val="002A365D"/>
    <w:rsid w:val="002B2A0B"/>
    <w:rsid w:val="002C43E0"/>
    <w:rsid w:val="002C4D43"/>
    <w:rsid w:val="002D0719"/>
    <w:rsid w:val="002E147B"/>
    <w:rsid w:val="002F68F1"/>
    <w:rsid w:val="00300733"/>
    <w:rsid w:val="00306F3F"/>
    <w:rsid w:val="00313731"/>
    <w:rsid w:val="00324AB0"/>
    <w:rsid w:val="00332F95"/>
    <w:rsid w:val="00365A15"/>
    <w:rsid w:val="003A516B"/>
    <w:rsid w:val="003E57D2"/>
    <w:rsid w:val="003F53E6"/>
    <w:rsid w:val="004150B5"/>
    <w:rsid w:val="0042024E"/>
    <w:rsid w:val="004229B0"/>
    <w:rsid w:val="00437708"/>
    <w:rsid w:val="00473ABF"/>
    <w:rsid w:val="00482F62"/>
    <w:rsid w:val="00491F05"/>
    <w:rsid w:val="004B5DD4"/>
    <w:rsid w:val="004D5EB0"/>
    <w:rsid w:val="004F17D5"/>
    <w:rsid w:val="004F3008"/>
    <w:rsid w:val="00500DF4"/>
    <w:rsid w:val="00510352"/>
    <w:rsid w:val="005146D4"/>
    <w:rsid w:val="00520DED"/>
    <w:rsid w:val="005314CD"/>
    <w:rsid w:val="00541296"/>
    <w:rsid w:val="005756E7"/>
    <w:rsid w:val="00576717"/>
    <w:rsid w:val="005D04C6"/>
    <w:rsid w:val="005D5417"/>
    <w:rsid w:val="0063171D"/>
    <w:rsid w:val="006622EE"/>
    <w:rsid w:val="00673B29"/>
    <w:rsid w:val="006B537B"/>
    <w:rsid w:val="006C75C8"/>
    <w:rsid w:val="006D5607"/>
    <w:rsid w:val="007315D9"/>
    <w:rsid w:val="007316FC"/>
    <w:rsid w:val="007374AE"/>
    <w:rsid w:val="00746BEE"/>
    <w:rsid w:val="007A1C6A"/>
    <w:rsid w:val="007A6D0D"/>
    <w:rsid w:val="007B7D94"/>
    <w:rsid w:val="007F0412"/>
    <w:rsid w:val="007F29F1"/>
    <w:rsid w:val="00803FEE"/>
    <w:rsid w:val="00812201"/>
    <w:rsid w:val="00851988"/>
    <w:rsid w:val="008C06ED"/>
    <w:rsid w:val="008F466A"/>
    <w:rsid w:val="009404DE"/>
    <w:rsid w:val="00943174"/>
    <w:rsid w:val="009841D1"/>
    <w:rsid w:val="009923F2"/>
    <w:rsid w:val="00992E42"/>
    <w:rsid w:val="009B2184"/>
    <w:rsid w:val="009C26B3"/>
    <w:rsid w:val="00A41BB6"/>
    <w:rsid w:val="00A6341B"/>
    <w:rsid w:val="00A762EC"/>
    <w:rsid w:val="00A87821"/>
    <w:rsid w:val="00AD0544"/>
    <w:rsid w:val="00AD7BD6"/>
    <w:rsid w:val="00AE3089"/>
    <w:rsid w:val="00B00768"/>
    <w:rsid w:val="00BA5A55"/>
    <w:rsid w:val="00BA7F58"/>
    <w:rsid w:val="00BB1FB1"/>
    <w:rsid w:val="00C123E4"/>
    <w:rsid w:val="00C34504"/>
    <w:rsid w:val="00C64943"/>
    <w:rsid w:val="00C93B53"/>
    <w:rsid w:val="00CA0E13"/>
    <w:rsid w:val="00CD38CE"/>
    <w:rsid w:val="00CE49FF"/>
    <w:rsid w:val="00CF2416"/>
    <w:rsid w:val="00D51F28"/>
    <w:rsid w:val="00D72340"/>
    <w:rsid w:val="00D85B42"/>
    <w:rsid w:val="00D86012"/>
    <w:rsid w:val="00DA258C"/>
    <w:rsid w:val="00DB262E"/>
    <w:rsid w:val="00DE34DB"/>
    <w:rsid w:val="00E04439"/>
    <w:rsid w:val="00E36F96"/>
    <w:rsid w:val="00E4075F"/>
    <w:rsid w:val="00E461BA"/>
    <w:rsid w:val="00E5127A"/>
    <w:rsid w:val="00E83B6B"/>
    <w:rsid w:val="00EA51D2"/>
    <w:rsid w:val="00EC53EC"/>
    <w:rsid w:val="00ED0CC0"/>
    <w:rsid w:val="00EE4F3B"/>
    <w:rsid w:val="00EF5390"/>
    <w:rsid w:val="00F0369F"/>
    <w:rsid w:val="00F25291"/>
    <w:rsid w:val="00F265A6"/>
    <w:rsid w:val="00F522D8"/>
    <w:rsid w:val="00F81DBA"/>
    <w:rsid w:val="00F84551"/>
    <w:rsid w:val="00FC01C0"/>
    <w:rsid w:val="00FC1A05"/>
    <w:rsid w:val="00FE6D5E"/>
    <w:rsid w:val="65DE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024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024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20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2024E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420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42024E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4202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42024E"/>
    <w:rPr>
      <w:rFonts w:cs="Times New Roman"/>
      <w:b/>
      <w:bCs/>
    </w:rPr>
  </w:style>
  <w:style w:type="paragraph" w:customStyle="1" w:styleId="ListParagraph1">
    <w:name w:val="List Paragraph1"/>
    <w:basedOn w:val="a"/>
    <w:uiPriority w:val="99"/>
    <w:rsid w:val="004202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lenovo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2016-03-23T07:37:00Z</cp:lastPrinted>
  <dcterms:created xsi:type="dcterms:W3CDTF">2016-03-28T08:21:00Z</dcterms:created>
  <dcterms:modified xsi:type="dcterms:W3CDTF">2016-03-28T08:21:00Z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