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四川大学美国研究中心201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  <w:lang w:val="en-US" w:eastAsia="zh-CN"/>
        </w:rPr>
        <w:t>7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年度</w:t>
      </w:r>
    </w:p>
    <w:p>
      <w:pPr>
        <w:jc w:val="center"/>
        <w:rPr>
          <w:rFonts w:ascii="黑体" w:hAnsi="宋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课题指南</w:t>
      </w:r>
    </w:p>
    <w:p>
      <w:pPr>
        <w:jc w:val="center"/>
        <w:rPr>
          <w:rFonts w:ascii="黑体" w:hAnsi="宋体" w:eastAsia="黑体" w:cs="宋体"/>
          <w:b/>
          <w:bCs/>
          <w:kern w:val="0"/>
          <w:sz w:val="36"/>
          <w:szCs w:val="36"/>
        </w:rPr>
      </w:pPr>
    </w:p>
    <w:p>
      <w:pPr>
        <w:widowControl/>
        <w:numPr>
          <w:ilvl w:val="0"/>
          <w:numId w:val="0"/>
        </w:numPr>
        <w:ind w:leftChars="0" w:right="225" w:rightChars="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四川大学美国研究中心系教育部国际合作与交流司于2012年6月批准成立的国别和区域研究培育基地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，现发布201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年度的研究课题指南。申报项目需着眼于积极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服务国家战略和外交大局，开拓创新，应用研究要具有针对性和实践性，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力避低水平重复研究。</w:t>
      </w:r>
    </w:p>
    <w:p>
      <w:pPr>
        <w:widowControl/>
        <w:numPr>
          <w:ilvl w:val="0"/>
          <w:numId w:val="0"/>
        </w:numPr>
        <w:ind w:leftChars="0" w:right="225" w:rightChars="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本课题指南可分为规划课题（下述“国别问题”和“综合课题”）和自拟课题（下述“课题方向三”）两大部分。申报者可在《课题指南》规定的方向范围内，参考所列选题，自行设计具体题目，力求具有原创性和开拓性，并以服务国家政策和外交大局为导向。</w:t>
      </w:r>
    </w:p>
    <w:p>
      <w:pPr>
        <w:widowControl/>
        <w:numPr>
          <w:ilvl w:val="0"/>
          <w:numId w:val="0"/>
        </w:numPr>
        <w:ind w:leftChars="0" w:right="225" w:rightChars="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课题研究参考方向：</w:t>
      </w:r>
    </w:p>
    <w:p>
      <w:pPr>
        <w:widowControl/>
        <w:ind w:right="225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课题方向一  国别问题</w:t>
      </w:r>
    </w:p>
    <w:p>
      <w:pPr>
        <w:widowControl/>
        <w:ind w:right="22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美国政治制度的发展与变化</w:t>
      </w:r>
    </w:p>
    <w:p>
      <w:pPr>
        <w:widowControl/>
        <w:ind w:right="22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大选后美国外交战略走向</w:t>
      </w:r>
    </w:p>
    <w:p>
      <w:pPr>
        <w:widowControl/>
        <w:ind w:right="225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美国经济发展模式研究</w:t>
      </w:r>
    </w:p>
    <w:p>
      <w:pPr>
        <w:widowControl/>
        <w:ind w:right="225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4、美国社会与种族问题研究</w:t>
      </w:r>
    </w:p>
    <w:p>
      <w:pPr>
        <w:widowControl/>
        <w:ind w:right="22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、美国南海政策与国家安全战略研究</w:t>
      </w:r>
    </w:p>
    <w:p>
      <w:pPr>
        <w:widowControl/>
        <w:ind w:right="22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、美国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媒体的发展及影响</w:t>
      </w:r>
    </w:p>
    <w:p>
      <w:pPr>
        <w:widowControl/>
        <w:ind w:right="225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美国的网络空间战略及其对中国的挑战</w:t>
      </w:r>
    </w:p>
    <w:p>
      <w:pPr>
        <w:widowControl/>
        <w:ind w:right="225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课题方向二  综合问题</w:t>
      </w:r>
    </w:p>
    <w:p>
      <w:pPr>
        <w:widowControl/>
        <w:ind w:right="22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1、“一带一路”与亚洲新安全观研究</w:t>
      </w:r>
    </w:p>
    <w:p>
      <w:pPr>
        <w:widowControl/>
        <w:ind w:right="22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2、中国和平崛起的国际舆论环境分析</w:t>
      </w:r>
    </w:p>
    <w:p>
      <w:pPr>
        <w:widowControl/>
        <w:ind w:right="22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3、“命运共同体”问题研究</w:t>
      </w:r>
    </w:p>
    <w:p>
      <w:pPr>
        <w:widowControl/>
        <w:ind w:right="225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境外新媒体传播及渗透方式研究</w:t>
      </w:r>
    </w:p>
    <w:p>
      <w:pPr>
        <w:widowControl/>
        <w:ind w:right="225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课题方向三  美国研究的其它课题</w:t>
      </w:r>
    </w:p>
    <w:p>
      <w:pPr>
        <w:widowControl/>
        <w:ind w:right="225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课题申报者可根据自己的研究实际，另拟题目进行申报。</w:t>
      </w:r>
    </w:p>
    <w:p>
      <w:pPr>
        <w:widowControl/>
        <w:ind w:right="225"/>
        <w:jc w:val="left"/>
        <w:rPr>
          <w:rFonts w:ascii="仿宋_GB2312" w:hAnsi="宋体" w:eastAsia="仿宋_GB2312"/>
          <w:sz w:val="28"/>
          <w:szCs w:val="28"/>
        </w:rPr>
      </w:pPr>
    </w:p>
    <w:p>
      <w:pPr>
        <w:widowControl/>
        <w:ind w:right="225"/>
        <w:jc w:val="left"/>
        <w:rPr>
          <w:rFonts w:ascii="仿宋_GB2312" w:hAnsi="宋体" w:eastAsia="仿宋_GB2312"/>
          <w:sz w:val="28"/>
          <w:szCs w:val="28"/>
        </w:rPr>
      </w:pPr>
    </w:p>
    <w:p>
      <w:pPr>
        <w:widowControl/>
        <w:ind w:right="225"/>
        <w:jc w:val="left"/>
        <w:rPr>
          <w:rFonts w:ascii="仿宋_GB2312" w:hAnsi="宋体" w:eastAsia="仿宋_GB2312"/>
          <w:sz w:val="28"/>
          <w:szCs w:val="28"/>
        </w:rPr>
      </w:pPr>
    </w:p>
    <w:p>
      <w:pPr>
        <w:widowControl/>
        <w:ind w:right="225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四川大学美国研究中心</w:t>
      </w:r>
    </w:p>
    <w:p>
      <w:pPr>
        <w:widowControl/>
        <w:ind w:right="225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ascii="仿宋_GB2312" w:hAnsi="宋体" w:eastAsia="仿宋_GB2312"/>
          <w:sz w:val="28"/>
          <w:szCs w:val="28"/>
        </w:rPr>
        <w:t>年12月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ascii="仿宋_GB2312" w:hAnsi="宋体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AD"/>
    <w:rsid w:val="001728D9"/>
    <w:rsid w:val="00195BF1"/>
    <w:rsid w:val="0021074B"/>
    <w:rsid w:val="00232053"/>
    <w:rsid w:val="002A5CFA"/>
    <w:rsid w:val="003A5A6C"/>
    <w:rsid w:val="00450A40"/>
    <w:rsid w:val="004A1334"/>
    <w:rsid w:val="004F392A"/>
    <w:rsid w:val="00754779"/>
    <w:rsid w:val="00804F27"/>
    <w:rsid w:val="0092072B"/>
    <w:rsid w:val="00B02FAD"/>
    <w:rsid w:val="00C0271E"/>
    <w:rsid w:val="00C73E0D"/>
    <w:rsid w:val="00C956C0"/>
    <w:rsid w:val="00D43385"/>
    <w:rsid w:val="00D44B59"/>
    <w:rsid w:val="00FF6E8E"/>
    <w:rsid w:val="094227BF"/>
    <w:rsid w:val="73CA747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</Words>
  <Characters>474</Characters>
  <Lines>3</Lines>
  <Paragraphs>1</Paragraphs>
  <ScaleCrop>false</ScaleCrop>
  <LinksUpToDate>false</LinksUpToDate>
  <CharactersWithSpaces>556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2015-12-21T07:17:00Z</dcterms:created>
  <dc:creator>lenovo</dc:creator>
  <cp:lastModifiedBy>Administrator</cp:lastModifiedBy>
  <cp:lastPrinted>2016-12-22T02:54:57Z</cp:lastPrinted>
  <dcterms:modified xsi:type="dcterms:W3CDTF">2016-12-22T03:15:03Z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