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/>
  <w:body>
    <w:p>
      <w:pPr>
        <w:snapToGrid w:val="0"/>
        <w:spacing w:line="520" w:lineRule="exact"/>
        <w:jc w:val="center"/>
        <w:rPr>
          <w:rFonts w:hint="eastAsia" w:ascii="黑体" w:eastAsia="黑体"/>
          <w:color w:val="auto"/>
          <w:sz w:val="32"/>
          <w:szCs w:val="32"/>
          <w:shd w:val="clear" w:color="auto" w:fill="auto"/>
        </w:rPr>
      </w:pPr>
      <w:bookmarkStart w:id="0" w:name="_GoBack"/>
    </w:p>
    <w:p>
      <w:pPr>
        <w:snapToGrid w:val="0"/>
        <w:spacing w:line="520" w:lineRule="exact"/>
        <w:jc w:val="center"/>
        <w:rPr>
          <w:rFonts w:ascii="黑体" w:eastAsia="黑体"/>
          <w:color w:val="auto"/>
          <w:sz w:val="32"/>
          <w:szCs w:val="32"/>
          <w:shd w:val="clear" w:color="auto" w:fill="auto"/>
        </w:rPr>
      </w:pPr>
    </w:p>
    <w:p>
      <w:pPr>
        <w:snapToGrid w:val="0"/>
        <w:spacing w:line="520" w:lineRule="exact"/>
        <w:jc w:val="center"/>
        <w:rPr>
          <w:rFonts w:ascii="黑体" w:eastAsia="黑体"/>
          <w:b/>
          <w:color w:val="auto"/>
          <w:sz w:val="32"/>
          <w:szCs w:val="32"/>
          <w:shd w:val="clear" w:color="auto" w:fill="auto"/>
        </w:rPr>
      </w:pPr>
    </w:p>
    <w:p>
      <w:pPr>
        <w:snapToGrid w:val="0"/>
        <w:spacing w:before="312" w:beforeLines="100" w:line="520" w:lineRule="exact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四川省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  <w:lang w:eastAsia="zh-CN"/>
        </w:rPr>
        <w:t>社会科学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重点研究基地</w:t>
      </w:r>
    </w:p>
    <w:p>
      <w:pPr>
        <w:snapToGrid w:val="0"/>
        <w:spacing w:line="520" w:lineRule="exact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四川省农村发展研究中心201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  <w:lang w:val="en-US" w:eastAsia="zh-CN"/>
        </w:rPr>
        <w:t>8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年项目申报公告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>根据《四川省哲学社会科学重点研究基地管理办法（试行）》和《四川省教育厅人文社会科学重点研究基地管理办法》的有关规定，四川省社会科学重点研究基地“四川省农村发展研究中心”《201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>年项目申报指南》经审定发布，申报工作即日起启动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。现将有关事宜公告如下：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本年度课题项目立项的指导思想是：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坚持以马克思列宁主义、毛泽东思想、邓小平理论、“三个代表”重要思想、科学发展观、习近平新时代中国特色社会主义思想为指导，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全面贯彻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党的十九大、省委第十一次党代会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和省委十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一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届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一次、二次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全会精神，以我省重大现实问题为主攻方向，发挥重点研究基地的引导作用，推动社会科学为我省农业农村工作大局服务。围绕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深化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农村改革、乡村振兴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战略、区域协调发展、农村精准脱贫、生态文明建设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等重大理论与现实问题，加强理论创新与实证研究，为省委省政府决策服务。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二、项目类别与资助额度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研究项目分重点项目、一般项目和青年项目，其中重点项目不超过4项，每项资助1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.5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万元；一般项目不超过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项，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每项资助0.8万元；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青年项目不超过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项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（含2项博士生专项）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，每项资助0.6万元。青年项目限35岁以下人员申报（计算日期截止201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auto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）。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三、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项目申报指南、申请书等请从四川省农村发展研究中心网站（http://scrdr.sicau.edu.cn）下载。</w:t>
      </w:r>
    </w:p>
    <w:p>
      <w:pPr>
        <w:numPr>
          <w:ilvl w:val="-1"/>
          <w:numId w:val="0"/>
        </w:numPr>
        <w:spacing w:beforeLines="0" w:afterLines="0" w:line="560" w:lineRule="exact"/>
        <w:ind w:firstLine="562" w:firstLineChars="200"/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shd w:val="clear" w:color="auto" w:fill="auto"/>
        </w:rPr>
        <w:t>四、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项目申报人所在单位科研管理部门须严格把关，依据《四川省教育厅人文社会科学项目管理方法》对申请人进行资格审查。申报青年项目博士生专项课题，须附导师签字开题报告。以下情况不能申报：以相近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  <w:lang w:eastAsia="zh-CN"/>
        </w:rPr>
        <w:t>或相同选题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已申报立项的省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  <w:lang w:eastAsia="zh-CN"/>
        </w:rPr>
        <w:t>社科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规划项目、科技厅项目、教育厅项目或其他省级人文社科重点基地项目者，以及本中心项目尚未通过结题审批者；获四川农业大学“双支计划”资助或主持学校社科联项目者。一经发现有不诚信行为，将取消项目，三年内不受理申报，并报教育厅科技处备案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shd w:val="clear" w:color="auto" w:fill="auto"/>
        </w:rPr>
        <w:t>五、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项目一般要求在两年内完成，鼓励提前完成。最终成果形式为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  <w:lang w:eastAsia="zh-CN"/>
        </w:rPr>
        <w:t>与研究主题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高度相关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  <w:lang w:eastAsia="zh-CN"/>
        </w:rPr>
        <w:t>的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研究报告、学术论文和3000字左右成果要报（重点说明研究背景、问题分析和对策建议）。结题基本要求：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1.重点项目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满足以下条件：①须在CSSCI收录期刊（来源刊）或CSCD核心版期刊上发表论文1篇，且标注项目来源、项目编号和名称；②完成3万字以上研究报告；③提交政策建议1份；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2.一般项目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满足下列条件之一：①满足重点项目结题要求；②在中文核心期刊发表论文2篇，且标注项目来源、项目编号和名称；完成1.5万字以上研究报告；提交政策建议1份；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3.青年项目</w:t>
      </w: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满足下列条件之一：①满足重点项目或一般项目结题要求；②在中文核心期刊发表1篇以上文章，并完成1.5万字以上的研究报告</w:t>
      </w:r>
      <w:r>
        <w:rPr>
          <w:rFonts w:hint="eastAsia" w:ascii="仿宋_GB2312" w:hAnsi="仿宋" w:eastAsia="仿宋_GB2312" w:cs="宋体"/>
          <w:b w:val="0"/>
          <w:color w:val="auto"/>
          <w:kern w:val="0"/>
          <w:sz w:val="28"/>
          <w:szCs w:val="28"/>
          <w:shd w:val="clear" w:color="auto" w:fill="auto"/>
        </w:rPr>
        <w:t>；提交政策建议1份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所有课题研究成果皆应注明“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>四川省社会科学重点研究基地</w:t>
      </w:r>
      <w:r>
        <w:rPr>
          <w:rFonts w:ascii="仿宋_GB2312" w:hAnsi="仿宋" w:eastAsia="仿宋_GB2312"/>
          <w:color w:val="auto"/>
          <w:sz w:val="28"/>
          <w:szCs w:val="28"/>
          <w:shd w:val="clear" w:color="auto" w:fill="auto"/>
        </w:rPr>
        <w:t>—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>四川省农村发展研究中心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资助，并标准项目名称和编号”字样。有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>下列情况之一者可免于结项：</w:t>
      </w:r>
      <w:r>
        <w:rPr>
          <w:rFonts w:hint="eastAsia" w:ascii="仿宋_GB2312" w:hAnsi="仿宋" w:eastAsia="仿宋_GB2312"/>
          <w:b/>
          <w:color w:val="auto"/>
          <w:sz w:val="28"/>
          <w:szCs w:val="28"/>
          <w:shd w:val="clear" w:color="auto" w:fill="auto"/>
        </w:rPr>
        <w:t>研究成果被国家社科规划办《成果要报》、教育部《专家建议》、省规划办《重要成果专报》采纳或省委省府领导肯定性批示的；发表SCI、SSCI论文的。</w:t>
      </w:r>
      <w:r>
        <w:rPr>
          <w:rFonts w:hint="eastAsia" w:ascii="仿宋_GB2312" w:hAnsi="仿宋" w:eastAsia="仿宋_GB2312"/>
          <w:color w:val="auto"/>
          <w:sz w:val="28"/>
          <w:szCs w:val="28"/>
          <w:shd w:val="clear" w:color="auto" w:fill="auto"/>
        </w:rPr>
        <w:t xml:space="preserve"> 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28"/>
          <w:szCs w:val="28"/>
          <w:shd w:val="clear" w:color="auto" w:fill="auto"/>
        </w:rPr>
        <w:t>六、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本年度受理申报时间从即日起至201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年4月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0日截止。申报单位务必于截止日期前将申请书（一式5份，A3双面打印、中缝装订）及电子版报送中心，逾期不再受理。</w:t>
      </w:r>
    </w:p>
    <w:p>
      <w:pPr>
        <w:spacing w:line="560" w:lineRule="exact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</w:p>
    <w:p>
      <w:pPr>
        <w:spacing w:line="560" w:lineRule="exact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地  址：成都市温江区惠民路211号（611130）</w:t>
      </w:r>
    </w:p>
    <w:p>
      <w:pPr>
        <w:spacing w:line="560" w:lineRule="exact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联系人：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唐  宏</w:t>
      </w:r>
    </w:p>
    <w:p>
      <w:pPr>
        <w:spacing w:line="560" w:lineRule="exact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电  话：028－86290892</w:t>
      </w:r>
    </w:p>
    <w:p>
      <w:pPr>
        <w:spacing w:line="560" w:lineRule="exact"/>
        <w:outlineLvl w:val="0"/>
        <w:rPr>
          <w:color w:val="auto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E-mail：scnfzx@163.com</w:t>
      </w:r>
    </w:p>
    <w:p>
      <w:pPr>
        <w:spacing w:line="560" w:lineRule="exact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http://scrdr.sicau.edu.cn</w:t>
      </w:r>
    </w:p>
    <w:p>
      <w:pPr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</w:p>
    <w:p>
      <w:pPr>
        <w:spacing w:before="312" w:beforeLines="100"/>
        <w:ind w:firstLine="4620" w:firstLineChars="165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四川省农村发展研究中心</w:t>
      </w:r>
    </w:p>
    <w:p>
      <w:pPr>
        <w:ind w:firstLine="5040" w:firstLineChars="180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  <w:r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201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1</w:t>
      </w:r>
      <w:r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18</w:t>
      </w:r>
      <w:r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t>日</w:t>
      </w:r>
    </w:p>
    <w:p>
      <w:pPr>
        <w:ind w:firstLine="5040" w:firstLineChars="180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auto"/>
          <w:kern w:val="0"/>
          <w:sz w:val="28"/>
          <w:szCs w:val="28"/>
          <w:shd w:val="clear" w:color="auto" w:fil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794" w:footer="850" w:gutter="0"/>
          <w:cols w:space="425" w:num="1"/>
          <w:docGrid w:type="lines" w:linePitch="312" w:charSpace="0"/>
        </w:sectPr>
      </w:pPr>
    </w:p>
    <w:p>
      <w:pPr>
        <w:spacing w:before="156" w:beforeLines="50" w:after="312" w:afterLines="100" w:line="440" w:lineRule="exact"/>
        <w:jc w:val="center"/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四川省农村发展研究中心201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  <w:lang w:val="en-US" w:eastAsia="zh-CN"/>
        </w:rPr>
        <w:t>8</w:t>
      </w:r>
      <w:r>
        <w:rPr>
          <w:rFonts w:hint="eastAsia" w:ascii="方正小标宋简体" w:eastAsia="方正小标宋简体"/>
          <w:b/>
          <w:color w:val="auto"/>
          <w:sz w:val="36"/>
          <w:szCs w:val="36"/>
          <w:shd w:val="clear" w:color="auto" w:fill="auto"/>
        </w:rPr>
        <w:t>年项目申报指南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auto"/>
        </w:rPr>
        <w:t>项目指南所列条目仅为申报者提供选题依据，申报者可以自拟题目。经中心学术委员会拟定并审议通过，我中心201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auto"/>
        </w:rPr>
        <w:t>年度项目的重点研究课题或方向为：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1.四川农村集体经济发展对策研究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农村集体建设产权制度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改革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乡村振兴战略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现代农业产业体系、生产体系、经营体系研究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四川特色现代农业经营体系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西部民族地区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可持续发展研究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四川城乡经济差异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与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融合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8.四川农村产业融合发展研究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四川农村资源要素流动与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市场化配置研究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农村土地制度改革与乡村社会治理研究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11.四川农村土地“三权分置”改革研究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12.四川农村宅基地退出机制研究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13.四川农民土地承包经营权有偿退出机制研究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14.四川农业供给侧结构性改革路径研究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15.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乡村旅游可持续发展研究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16.四川特色小镇建设研究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17.四川新型职业农民培育研究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18.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四川农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转移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人口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市民化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机制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19.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西部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民族地区社会转型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路径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20.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新型农村社区的空间重构与治理路径研究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21.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四川农村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社会保障体系建设研究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22.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中西部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深度贫困区精准脱贫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与农户生计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23.四川农村弱势群体贫困问题研究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24.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市场化、多元化生态补偿机制研究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25.四川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农村生态建设与环境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治理机制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26.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农村绿色发展与补偿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机制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研究</w:t>
      </w:r>
    </w:p>
    <w:p>
      <w:pPr>
        <w:spacing w:line="440" w:lineRule="exact"/>
        <w:ind w:left="0" w:firstLine="480" w:firstLineChars="200"/>
        <w:outlineLvl w:val="9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val="en-US" w:eastAsia="zh-CN"/>
        </w:rPr>
        <w:t>27.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  <w:lang w:eastAsia="zh-CN"/>
        </w:rPr>
        <w:t>四川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农业面源污染治理路径研究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28.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成都农村金融服务综合改革的经验与创新研究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农村合作经济发展理论与路径研究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30.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现代农业发展绿色金融支持研究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31.四川农业农村人才队伍建设研究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32.四川农业科技推广模式与路径研究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1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7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13E6"/>
    <w:multiLevelType w:val="singleLevel"/>
    <w:tmpl w:val="586F13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D"/>
    <w:rsid w:val="00025864"/>
    <w:rsid w:val="00033C65"/>
    <w:rsid w:val="000364C1"/>
    <w:rsid w:val="0005567E"/>
    <w:rsid w:val="000974BC"/>
    <w:rsid w:val="000D0586"/>
    <w:rsid w:val="00114C60"/>
    <w:rsid w:val="00131CAA"/>
    <w:rsid w:val="00134792"/>
    <w:rsid w:val="00137B56"/>
    <w:rsid w:val="00142B67"/>
    <w:rsid w:val="00144386"/>
    <w:rsid w:val="00174263"/>
    <w:rsid w:val="001B4944"/>
    <w:rsid w:val="001C3A91"/>
    <w:rsid w:val="001C63E1"/>
    <w:rsid w:val="001E039B"/>
    <w:rsid w:val="0022569F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F34ED"/>
    <w:rsid w:val="003246FB"/>
    <w:rsid w:val="003275DC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D22FD"/>
    <w:rsid w:val="003F1FD1"/>
    <w:rsid w:val="003F58C8"/>
    <w:rsid w:val="004045C7"/>
    <w:rsid w:val="004104EF"/>
    <w:rsid w:val="00411463"/>
    <w:rsid w:val="00424CC2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4687"/>
    <w:rsid w:val="004E281A"/>
    <w:rsid w:val="004E7BD2"/>
    <w:rsid w:val="004F3706"/>
    <w:rsid w:val="005201BB"/>
    <w:rsid w:val="00540D6E"/>
    <w:rsid w:val="005751C0"/>
    <w:rsid w:val="005B14BE"/>
    <w:rsid w:val="005E2600"/>
    <w:rsid w:val="005F498E"/>
    <w:rsid w:val="006561CA"/>
    <w:rsid w:val="00656DA9"/>
    <w:rsid w:val="00665077"/>
    <w:rsid w:val="006701FB"/>
    <w:rsid w:val="00692D4A"/>
    <w:rsid w:val="006A4C08"/>
    <w:rsid w:val="006D1CCF"/>
    <w:rsid w:val="006D49FA"/>
    <w:rsid w:val="00705ACC"/>
    <w:rsid w:val="00721C02"/>
    <w:rsid w:val="00733EB6"/>
    <w:rsid w:val="007453A8"/>
    <w:rsid w:val="00746B4F"/>
    <w:rsid w:val="0075429E"/>
    <w:rsid w:val="00764D32"/>
    <w:rsid w:val="0078019D"/>
    <w:rsid w:val="0078270E"/>
    <w:rsid w:val="007930F6"/>
    <w:rsid w:val="007A5C7A"/>
    <w:rsid w:val="007C0773"/>
    <w:rsid w:val="007D5D5A"/>
    <w:rsid w:val="008165D6"/>
    <w:rsid w:val="008539BD"/>
    <w:rsid w:val="00856201"/>
    <w:rsid w:val="0086187F"/>
    <w:rsid w:val="00875FAF"/>
    <w:rsid w:val="0088132F"/>
    <w:rsid w:val="008C1463"/>
    <w:rsid w:val="008D5B3F"/>
    <w:rsid w:val="008D7937"/>
    <w:rsid w:val="008D7ADA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724"/>
    <w:rsid w:val="009C21E2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61307"/>
    <w:rsid w:val="00A632A7"/>
    <w:rsid w:val="00A678A9"/>
    <w:rsid w:val="00AA0410"/>
    <w:rsid w:val="00B0171D"/>
    <w:rsid w:val="00B16738"/>
    <w:rsid w:val="00B244F7"/>
    <w:rsid w:val="00B423FA"/>
    <w:rsid w:val="00B46E2A"/>
    <w:rsid w:val="00B50D1B"/>
    <w:rsid w:val="00B67DB7"/>
    <w:rsid w:val="00BD319D"/>
    <w:rsid w:val="00C07074"/>
    <w:rsid w:val="00C110BB"/>
    <w:rsid w:val="00C174C6"/>
    <w:rsid w:val="00C24DE7"/>
    <w:rsid w:val="00C619C8"/>
    <w:rsid w:val="00C6764A"/>
    <w:rsid w:val="00C701D1"/>
    <w:rsid w:val="00C721F9"/>
    <w:rsid w:val="00C94355"/>
    <w:rsid w:val="00C97293"/>
    <w:rsid w:val="00CA505B"/>
    <w:rsid w:val="00CB5773"/>
    <w:rsid w:val="00CC5AE8"/>
    <w:rsid w:val="00CE1F4B"/>
    <w:rsid w:val="00CE4E1B"/>
    <w:rsid w:val="00D00BA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51A53"/>
    <w:rsid w:val="00E82FFE"/>
    <w:rsid w:val="00EA2ADB"/>
    <w:rsid w:val="00EA4D94"/>
    <w:rsid w:val="00EB1DD7"/>
    <w:rsid w:val="00EB4024"/>
    <w:rsid w:val="00ED0E44"/>
    <w:rsid w:val="00EE0543"/>
    <w:rsid w:val="00F05CAD"/>
    <w:rsid w:val="00F37EE4"/>
    <w:rsid w:val="00F5750D"/>
    <w:rsid w:val="00F61D04"/>
    <w:rsid w:val="00F6722E"/>
    <w:rsid w:val="00F67636"/>
    <w:rsid w:val="00F918F3"/>
    <w:rsid w:val="00F946B8"/>
    <w:rsid w:val="00FB110E"/>
    <w:rsid w:val="00FB7A69"/>
    <w:rsid w:val="00FD2C06"/>
    <w:rsid w:val="00FD5721"/>
    <w:rsid w:val="05807D5C"/>
    <w:rsid w:val="11265A4A"/>
    <w:rsid w:val="11766340"/>
    <w:rsid w:val="11B43F3B"/>
    <w:rsid w:val="11B90CF0"/>
    <w:rsid w:val="1BE76170"/>
    <w:rsid w:val="1F151850"/>
    <w:rsid w:val="1F753841"/>
    <w:rsid w:val="20F766A2"/>
    <w:rsid w:val="22F54A0E"/>
    <w:rsid w:val="23C22A04"/>
    <w:rsid w:val="245240AE"/>
    <w:rsid w:val="2BE07979"/>
    <w:rsid w:val="2EDB646B"/>
    <w:rsid w:val="32AD49B6"/>
    <w:rsid w:val="354B228D"/>
    <w:rsid w:val="376947CC"/>
    <w:rsid w:val="38161F11"/>
    <w:rsid w:val="382D5AC3"/>
    <w:rsid w:val="3B1E2145"/>
    <w:rsid w:val="410305B7"/>
    <w:rsid w:val="415D632C"/>
    <w:rsid w:val="428237B7"/>
    <w:rsid w:val="42940132"/>
    <w:rsid w:val="46726720"/>
    <w:rsid w:val="4702058D"/>
    <w:rsid w:val="49A44FFF"/>
    <w:rsid w:val="4D7048CE"/>
    <w:rsid w:val="4E011C0C"/>
    <w:rsid w:val="4F423FC9"/>
    <w:rsid w:val="500F6319"/>
    <w:rsid w:val="58C17C65"/>
    <w:rsid w:val="58D821A4"/>
    <w:rsid w:val="5FBA1B9B"/>
    <w:rsid w:val="65824B32"/>
    <w:rsid w:val="6D736F54"/>
    <w:rsid w:val="6E653394"/>
    <w:rsid w:val="70B56162"/>
    <w:rsid w:val="734170A4"/>
    <w:rsid w:val="752D664A"/>
    <w:rsid w:val="75D81B96"/>
    <w:rsid w:val="7AFF4D13"/>
    <w:rsid w:val="7DD82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3">
    <w:name w:val="Emphasis"/>
    <w:basedOn w:val="10"/>
    <w:qFormat/>
    <w:uiPriority w:val="0"/>
    <w:rPr>
      <w:color w:val="CC0000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0"/>
    <w:qFormat/>
    <w:uiPriority w:val="0"/>
    <w:rPr>
      <w:sz w:val="21"/>
      <w:szCs w:val="21"/>
    </w:rPr>
  </w:style>
  <w:style w:type="character" w:styleId="16">
    <w:name w:val="HTML Cite"/>
    <w:basedOn w:val="10"/>
    <w:qFormat/>
    <w:uiPriority w:val="0"/>
    <w:rPr>
      <w:color w:val="008000"/>
    </w:rPr>
  </w:style>
  <w:style w:type="paragraph" w:customStyle="1" w:styleId="18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">
    <w:name w:val="文档结构图 Char"/>
    <w:basedOn w:val="10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批注文字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3"/>
    <w:qFormat/>
    <w:uiPriority w:val="0"/>
    <w:rPr>
      <w:b/>
      <w:bCs/>
      <w:kern w:val="2"/>
      <w:sz w:val="21"/>
      <w:szCs w:val="24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3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5">
    <w:name w:val="picview"/>
    <w:basedOn w:val="10"/>
    <w:qFormat/>
    <w:uiPriority w:val="0"/>
  </w:style>
  <w:style w:type="character" w:customStyle="1" w:styleId="26">
    <w:name w:val="picview1"/>
    <w:basedOn w:val="10"/>
    <w:qFormat/>
    <w:uiPriority w:val="0"/>
  </w:style>
  <w:style w:type="character" w:customStyle="1" w:styleId="27">
    <w:name w:val="right-line"/>
    <w:basedOn w:val="10"/>
    <w:qFormat/>
    <w:uiPriority w:val="0"/>
    <w:rPr>
      <w:shd w:val="clear" w:fill="D0D0D0"/>
    </w:rPr>
  </w:style>
  <w:style w:type="character" w:customStyle="1" w:styleId="28">
    <w:name w:val="right-side"/>
    <w:basedOn w:val="10"/>
    <w:qFormat/>
    <w:uiPriority w:val="0"/>
  </w:style>
  <w:style w:type="paragraph" w:customStyle="1" w:styleId="29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">
    <w:name w:val="one"/>
    <w:basedOn w:val="10"/>
    <w:qFormat/>
    <w:uiPriority w:val="0"/>
    <w:rPr>
      <w:color w:val="003366"/>
    </w:rPr>
  </w:style>
  <w:style w:type="character" w:customStyle="1" w:styleId="32">
    <w:name w:val="icon_video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8F4DD-DAE7-469D-9FF9-7AC578E8D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290</Words>
  <Characters>1653</Characters>
  <Lines>13</Lines>
  <Paragraphs>3</Paragraphs>
  <ScaleCrop>false</ScaleCrop>
  <LinksUpToDate>false</LinksUpToDate>
  <CharactersWithSpaces>1940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2014-02-28T06:38:00Z</dcterms:created>
  <dc:creator>番茄花园</dc:creator>
  <cp:lastModifiedBy>fndxh</cp:lastModifiedBy>
  <cp:lastPrinted>2014-12-12T03:46:00Z</cp:lastPrinted>
  <dcterms:modified xsi:type="dcterms:W3CDTF">2018-01-18T02:54:28Z</dcterms:modified>
  <dc:title>关于申报2007年度四川省教育厅人文社科重点研究基地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